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10D" w14:textId="77777777" w:rsidR="005F79E6" w:rsidRPr="00220186" w:rsidRDefault="005F79E6" w:rsidP="008774E0">
      <w:pPr>
        <w:pStyle w:val="NoSpacing"/>
        <w:rPr>
          <w:rFonts w:ascii="Times New Roman" w:hAnsi="Times New Roman" w:cs="Times New Roman"/>
          <w:b/>
          <w:bCs/>
        </w:rPr>
      </w:pPr>
    </w:p>
    <w:p w14:paraId="28413EE4" w14:textId="77777777" w:rsidR="008774E0" w:rsidRPr="00220186" w:rsidRDefault="008774E0" w:rsidP="008774E0">
      <w:pPr>
        <w:pStyle w:val="NoSpacing"/>
        <w:rPr>
          <w:rFonts w:ascii="Times New Roman" w:hAnsi="Times New Roman" w:cs="Times New Roman"/>
          <w:b/>
          <w:bCs/>
        </w:rPr>
      </w:pPr>
    </w:p>
    <w:p w14:paraId="587CBDF0" w14:textId="77777777" w:rsidR="00EB4F6C" w:rsidRDefault="005F79E6" w:rsidP="008774E0">
      <w:pPr>
        <w:pStyle w:val="NoSpacing"/>
        <w:rPr>
          <w:rFonts w:ascii="Times New Roman" w:hAnsi="Times New Roman" w:cs="Times New Roman"/>
          <w:b/>
          <w:bCs/>
        </w:rPr>
      </w:pPr>
      <w:r w:rsidRPr="00220186">
        <w:rPr>
          <w:rFonts w:ascii="Times New Roman" w:hAnsi="Times New Roman" w:cs="Times New Roman"/>
          <w:b/>
          <w:bCs/>
        </w:rPr>
        <w:t>Прилог</w:t>
      </w:r>
      <w:r w:rsidR="00D27848" w:rsidRPr="00220186">
        <w:rPr>
          <w:rFonts w:ascii="Times New Roman" w:hAnsi="Times New Roman" w:cs="Times New Roman"/>
          <w:b/>
          <w:bCs/>
        </w:rPr>
        <w:t xml:space="preserve"> </w:t>
      </w:r>
      <w:r w:rsidR="00EB4F6C">
        <w:rPr>
          <w:rFonts w:ascii="Times New Roman" w:hAnsi="Times New Roman" w:cs="Times New Roman"/>
          <w:b/>
          <w:bCs/>
        </w:rPr>
        <w:t xml:space="preserve"> </w:t>
      </w:r>
    </w:p>
    <w:p w14:paraId="6A166906" w14:textId="448F8843" w:rsidR="00D27848" w:rsidRPr="00220186" w:rsidRDefault="00D27848" w:rsidP="00EB4F6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20186">
        <w:rPr>
          <w:rFonts w:ascii="Times New Roman" w:hAnsi="Times New Roman" w:cs="Times New Roman"/>
          <w:b/>
          <w:bCs/>
        </w:rPr>
        <w:t>Скала ставова која се може користити при ангажовању особа</w:t>
      </w:r>
    </w:p>
    <w:p w14:paraId="78C7EDDB" w14:textId="77777777" w:rsidR="005F79E6" w:rsidRPr="00220186" w:rsidRDefault="005F79E6" w:rsidP="008774E0">
      <w:pPr>
        <w:pStyle w:val="NoSpacing"/>
        <w:rPr>
          <w:rFonts w:ascii="Times New Roman" w:hAnsi="Times New Roman" w:cs="Times New Roman"/>
          <w:b/>
          <w:bCs/>
        </w:rPr>
      </w:pPr>
    </w:p>
    <w:p w14:paraId="28FCF33B" w14:textId="77777777" w:rsidR="008774E0" w:rsidRPr="00220186" w:rsidRDefault="008774E0" w:rsidP="008774E0">
      <w:pPr>
        <w:pStyle w:val="NoSpacing"/>
        <w:rPr>
          <w:rFonts w:ascii="Times New Roman" w:hAnsi="Times New Roman" w:cs="Times New Roman"/>
        </w:rPr>
      </w:pPr>
    </w:p>
    <w:p w14:paraId="0B0BDDE7" w14:textId="77777777" w:rsidR="008774E0" w:rsidRPr="00220186" w:rsidRDefault="008774E0" w:rsidP="005F79E6">
      <w:pPr>
        <w:pStyle w:val="NoSpacing"/>
        <w:jc w:val="both"/>
        <w:rPr>
          <w:rFonts w:ascii="Times New Roman" w:hAnsi="Times New Roman" w:cs="Times New Roman"/>
        </w:rPr>
      </w:pPr>
      <w:r w:rsidRPr="00220186">
        <w:rPr>
          <w:rFonts w:ascii="Times New Roman" w:hAnsi="Times New Roman" w:cs="Times New Roman"/>
          <w:lang w:val="en-US"/>
        </w:rPr>
        <w:t>Пажљиво прочитајте сваку изјаву на следећој страници. За сваку од њих морате одабрати да ли се</w:t>
      </w:r>
      <w:r w:rsidRPr="00220186">
        <w:rPr>
          <w:rFonts w:ascii="Times New Roman" w:hAnsi="Times New Roman" w:cs="Times New Roman"/>
        </w:rPr>
        <w:t xml:space="preserve"> јако</w:t>
      </w:r>
      <w:r w:rsidRPr="00220186">
        <w:rPr>
          <w:rFonts w:ascii="Times New Roman" w:hAnsi="Times New Roman" w:cs="Times New Roman"/>
          <w:lang w:val="en-US"/>
        </w:rPr>
        <w:t xml:space="preserve"> слажете, слажете, не слажете или се потпуно не слажете. Оловком означите поље које одговара вашем положају према свакој изјави. На крају, размислите о својим личним уверењима док одговарате.</w:t>
      </w:r>
    </w:p>
    <w:p w14:paraId="614C949F" w14:textId="77777777" w:rsidR="008774E0" w:rsidRPr="00220186" w:rsidRDefault="008774E0" w:rsidP="005F79E6">
      <w:pPr>
        <w:pStyle w:val="NoSpacing"/>
        <w:jc w:val="both"/>
        <w:rPr>
          <w:rFonts w:ascii="Times New Roman" w:hAnsi="Times New Roman" w:cs="Times New Roman"/>
        </w:rPr>
      </w:pPr>
    </w:p>
    <w:p w14:paraId="51EE9052" w14:textId="77777777" w:rsidR="008774E0" w:rsidRPr="00220186" w:rsidRDefault="008774E0" w:rsidP="005F79E6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48237D98" w14:textId="77777777" w:rsidR="008774E0" w:rsidRPr="00220186" w:rsidRDefault="008774E0" w:rsidP="008774E0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407"/>
        <w:gridCol w:w="1027"/>
        <w:gridCol w:w="1636"/>
        <w:gridCol w:w="974"/>
        <w:gridCol w:w="1407"/>
      </w:tblGrid>
      <w:tr w:rsidR="00F24483" w:rsidRPr="00220186" w14:paraId="4FE56B7F" w14:textId="77777777" w:rsidTr="002433E8">
        <w:tc>
          <w:tcPr>
            <w:tcW w:w="3415" w:type="dxa"/>
          </w:tcPr>
          <w:p w14:paraId="149607F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BC36BE" w14:textId="77777777" w:rsidR="00F24483" w:rsidRPr="00220186" w:rsidRDefault="00F24483" w:rsidP="00DA3363">
            <w:pPr>
              <w:rPr>
                <w:rFonts w:ascii="Times New Roman" w:hAnsi="Times New Roman" w:cs="Times New Roman"/>
                <w:bCs/>
              </w:rPr>
            </w:pPr>
            <w:r w:rsidRPr="00220186">
              <w:rPr>
                <w:rFonts w:ascii="Times New Roman" w:hAnsi="Times New Roman" w:cs="Times New Roman"/>
                <w:bCs/>
              </w:rPr>
              <w:t>У потпуности  се слажем</w:t>
            </w:r>
          </w:p>
        </w:tc>
        <w:tc>
          <w:tcPr>
            <w:tcW w:w="1002" w:type="dxa"/>
          </w:tcPr>
          <w:p w14:paraId="018CF0B7" w14:textId="77777777" w:rsidR="00F24483" w:rsidRPr="00220186" w:rsidRDefault="00F24483" w:rsidP="00DA3363">
            <w:pPr>
              <w:rPr>
                <w:rFonts w:ascii="Times New Roman" w:hAnsi="Times New Roman" w:cs="Times New Roman"/>
                <w:bCs/>
              </w:rPr>
            </w:pPr>
            <w:r w:rsidRPr="00220186">
              <w:rPr>
                <w:rFonts w:ascii="Times New Roman" w:hAnsi="Times New Roman" w:cs="Times New Roman"/>
                <w:bCs/>
              </w:rPr>
              <w:t>Слажем се</w:t>
            </w:r>
          </w:p>
        </w:tc>
        <w:tc>
          <w:tcPr>
            <w:tcW w:w="1185" w:type="dxa"/>
          </w:tcPr>
          <w:p w14:paraId="16FB6038" w14:textId="77777777" w:rsidR="00F24483" w:rsidRPr="00220186" w:rsidRDefault="00F24483" w:rsidP="00DA3363">
            <w:pPr>
              <w:rPr>
                <w:rFonts w:ascii="Times New Roman" w:hAnsi="Times New Roman" w:cs="Times New Roman"/>
                <w:bCs/>
              </w:rPr>
            </w:pPr>
            <w:r w:rsidRPr="00220186">
              <w:rPr>
                <w:rFonts w:ascii="Times New Roman" w:hAnsi="Times New Roman" w:cs="Times New Roman"/>
                <w:bCs/>
              </w:rPr>
              <w:t>Неодлучан/на сам</w:t>
            </w:r>
          </w:p>
        </w:tc>
        <w:tc>
          <w:tcPr>
            <w:tcW w:w="873" w:type="dxa"/>
          </w:tcPr>
          <w:p w14:paraId="44A6FF9D" w14:textId="77777777" w:rsidR="00F24483" w:rsidRPr="00220186" w:rsidRDefault="00F24483" w:rsidP="00DA3363">
            <w:pPr>
              <w:rPr>
                <w:rFonts w:ascii="Times New Roman" w:hAnsi="Times New Roman" w:cs="Times New Roman"/>
                <w:bCs/>
              </w:rPr>
            </w:pPr>
            <w:r w:rsidRPr="00220186">
              <w:rPr>
                <w:rFonts w:ascii="Times New Roman" w:hAnsi="Times New Roman" w:cs="Times New Roman"/>
                <w:bCs/>
              </w:rPr>
              <w:t>Не слажем се</w:t>
            </w:r>
          </w:p>
        </w:tc>
        <w:tc>
          <w:tcPr>
            <w:tcW w:w="1183" w:type="dxa"/>
          </w:tcPr>
          <w:p w14:paraId="55A90303" w14:textId="77777777" w:rsidR="00F24483" w:rsidRPr="00220186" w:rsidRDefault="00F24483" w:rsidP="00DA3363">
            <w:pPr>
              <w:rPr>
                <w:rFonts w:ascii="Times New Roman" w:hAnsi="Times New Roman" w:cs="Times New Roman"/>
                <w:bCs/>
              </w:rPr>
            </w:pPr>
            <w:r w:rsidRPr="00220186">
              <w:rPr>
                <w:rFonts w:ascii="Times New Roman" w:hAnsi="Times New Roman" w:cs="Times New Roman"/>
                <w:bCs/>
              </w:rPr>
              <w:t>У потпуности се не слажем</w:t>
            </w:r>
          </w:p>
        </w:tc>
      </w:tr>
      <w:tr w:rsidR="00F24483" w:rsidRPr="00220186" w14:paraId="63C70B29" w14:textId="77777777" w:rsidTr="002433E8">
        <w:tc>
          <w:tcPr>
            <w:tcW w:w="3415" w:type="dxa"/>
          </w:tcPr>
          <w:p w14:paraId="2F59C61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Ударање деце је увек погрешно и представља вид злостављања.</w:t>
            </w:r>
          </w:p>
        </w:tc>
        <w:tc>
          <w:tcPr>
            <w:tcW w:w="1170" w:type="dxa"/>
          </w:tcPr>
          <w:p w14:paraId="22107FB3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DFFC3BA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8049E4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438A5E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C40FA1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181E4332" w14:textId="77777777" w:rsidTr="002433E8">
        <w:tc>
          <w:tcPr>
            <w:tcW w:w="3415" w:type="dxa"/>
          </w:tcPr>
          <w:p w14:paraId="660416C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Боље је не пријавити насиље јер тиме само можемо детету погоршати ситуацију.</w:t>
            </w:r>
          </w:p>
        </w:tc>
        <w:tc>
          <w:tcPr>
            <w:tcW w:w="1170" w:type="dxa"/>
          </w:tcPr>
          <w:p w14:paraId="45E9FBC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3C6CB8F7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3200B3FF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006166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49736C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00C10C98" w14:textId="77777777" w:rsidTr="002433E8">
        <w:tc>
          <w:tcPr>
            <w:tcW w:w="3415" w:type="dxa"/>
          </w:tcPr>
          <w:p w14:paraId="5C049E25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Деца са сметњама у развоју су у већем ризику да буду злостављана.</w:t>
            </w:r>
          </w:p>
        </w:tc>
        <w:tc>
          <w:tcPr>
            <w:tcW w:w="1170" w:type="dxa"/>
          </w:tcPr>
          <w:p w14:paraId="3833C82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3591A043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2EBDF100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7D34B7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003E6FC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4B98F586" w14:textId="77777777" w:rsidTr="002433E8">
        <w:tc>
          <w:tcPr>
            <w:tcW w:w="3415" w:type="dxa"/>
          </w:tcPr>
          <w:p w14:paraId="090CDBCB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Систем за пријаву насиља није баш најбољи, па је сами тим ни вреди пријављивати насиље.</w:t>
            </w:r>
          </w:p>
        </w:tc>
        <w:tc>
          <w:tcPr>
            <w:tcW w:w="1170" w:type="dxa"/>
          </w:tcPr>
          <w:p w14:paraId="4D58B38B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5EECB4B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39DD070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F64574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7748180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2A5BCE4B" w14:textId="77777777" w:rsidTr="002433E8">
        <w:tc>
          <w:tcPr>
            <w:tcW w:w="3415" w:type="dxa"/>
          </w:tcPr>
          <w:p w14:paraId="460FF06B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Особе које раде са децом не могу бити злостављачи.</w:t>
            </w:r>
          </w:p>
        </w:tc>
        <w:tc>
          <w:tcPr>
            <w:tcW w:w="1170" w:type="dxa"/>
          </w:tcPr>
          <w:p w14:paraId="6C87116F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14B4C3FE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75CF93B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762559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279EBE7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7BD35502" w14:textId="77777777" w:rsidTr="002433E8">
        <w:tc>
          <w:tcPr>
            <w:tcW w:w="3415" w:type="dxa"/>
          </w:tcPr>
          <w:p w14:paraId="1F05D0C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Дечаци су у мањем ризику од сексуалног злостављања.</w:t>
            </w:r>
          </w:p>
        </w:tc>
        <w:tc>
          <w:tcPr>
            <w:tcW w:w="1170" w:type="dxa"/>
          </w:tcPr>
          <w:p w14:paraId="3D26A78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0EF6967B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24F7A063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AD0B62E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3E9CFB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079A4EDC" w14:textId="77777777" w:rsidTr="002433E8">
        <w:tc>
          <w:tcPr>
            <w:tcW w:w="3415" w:type="dxa"/>
          </w:tcPr>
          <w:p w14:paraId="7571154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Верски лидери никада неће злостављати децу.</w:t>
            </w:r>
          </w:p>
        </w:tc>
        <w:tc>
          <w:tcPr>
            <w:tcW w:w="1170" w:type="dxa"/>
          </w:tcPr>
          <w:p w14:paraId="0E4A1FD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4CB3FC87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2FEBB231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01FD1E7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FC44510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71143B9B" w14:textId="77777777" w:rsidTr="002433E8">
        <w:tc>
          <w:tcPr>
            <w:tcW w:w="3415" w:type="dxa"/>
          </w:tcPr>
          <w:p w14:paraId="45CFF9D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 xml:space="preserve">Углавном мушкарци </w:t>
            </w:r>
            <w:r w:rsidRPr="00220186">
              <w:rPr>
                <w:rFonts w:ascii="Times New Roman" w:hAnsi="Times New Roman" w:cs="Times New Roman"/>
              </w:rPr>
              <w:lastRenderedPageBreak/>
              <w:t>злостав</w:t>
            </w:r>
            <w:r w:rsidR="00C73781" w:rsidRPr="00220186">
              <w:rPr>
                <w:rFonts w:ascii="Times New Roman" w:hAnsi="Times New Roman" w:cs="Times New Roman"/>
              </w:rPr>
              <w:t>љ</w:t>
            </w:r>
            <w:r w:rsidRPr="00220186">
              <w:rPr>
                <w:rFonts w:ascii="Times New Roman" w:hAnsi="Times New Roman" w:cs="Times New Roman"/>
              </w:rPr>
              <w:t>ају децу, жене не.</w:t>
            </w:r>
          </w:p>
        </w:tc>
        <w:tc>
          <w:tcPr>
            <w:tcW w:w="1170" w:type="dxa"/>
          </w:tcPr>
          <w:p w14:paraId="56B024CA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3E802D01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564B4E1D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220084B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08EFC2E3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7714750D" w14:textId="77777777" w:rsidTr="002433E8">
        <w:tc>
          <w:tcPr>
            <w:tcW w:w="3415" w:type="dxa"/>
          </w:tcPr>
          <w:p w14:paraId="303F8B8A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Некада ће блага физичка казна допринети да се деца боље понашају.</w:t>
            </w:r>
          </w:p>
        </w:tc>
        <w:tc>
          <w:tcPr>
            <w:tcW w:w="1170" w:type="dxa"/>
          </w:tcPr>
          <w:p w14:paraId="10D90C1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71B0C755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25DBFBF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35D3455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9AD43F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6376F3A2" w14:textId="77777777" w:rsidTr="002433E8">
        <w:tc>
          <w:tcPr>
            <w:tcW w:w="3415" w:type="dxa"/>
          </w:tcPr>
          <w:p w14:paraId="66DB614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Некада деца својим понашањем заслуже да буду кажњена ћушком.</w:t>
            </w:r>
          </w:p>
        </w:tc>
        <w:tc>
          <w:tcPr>
            <w:tcW w:w="1170" w:type="dxa"/>
          </w:tcPr>
          <w:p w14:paraId="092F5D20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79144BEB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1AB17886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256973CA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98BCE52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4C9BB6A8" w14:textId="77777777" w:rsidTr="002433E8">
        <w:tc>
          <w:tcPr>
            <w:tcW w:w="3415" w:type="dxa"/>
          </w:tcPr>
          <w:p w14:paraId="656D7181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Телесно кажњавање некада може бити успешан вид дисциплиновања, нарочито мале деце.</w:t>
            </w:r>
          </w:p>
        </w:tc>
        <w:tc>
          <w:tcPr>
            <w:tcW w:w="1170" w:type="dxa"/>
          </w:tcPr>
          <w:p w14:paraId="32A85208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7E5FD385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3D42949F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E4C629E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3700C7C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  <w:tr w:rsidR="00F24483" w:rsidRPr="00220186" w14:paraId="1CF07AB7" w14:textId="77777777" w:rsidTr="002433E8">
        <w:tc>
          <w:tcPr>
            <w:tcW w:w="3415" w:type="dxa"/>
          </w:tcPr>
          <w:p w14:paraId="0CBB1B0F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  <w:r w:rsidRPr="00220186">
              <w:rPr>
                <w:rFonts w:ascii="Times New Roman" w:hAnsi="Times New Roman" w:cs="Times New Roman"/>
              </w:rPr>
              <w:t>Телесно кажњавање деце је увек погрешно и недопустиво.</w:t>
            </w:r>
          </w:p>
        </w:tc>
        <w:tc>
          <w:tcPr>
            <w:tcW w:w="1170" w:type="dxa"/>
          </w:tcPr>
          <w:p w14:paraId="0109C1A1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E55F349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72632164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004F808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9AC2ABE" w14:textId="77777777" w:rsidR="00F24483" w:rsidRPr="00220186" w:rsidRDefault="00F24483" w:rsidP="00DA3363">
            <w:pPr>
              <w:rPr>
                <w:rFonts w:ascii="Times New Roman" w:hAnsi="Times New Roman" w:cs="Times New Roman"/>
              </w:rPr>
            </w:pPr>
          </w:p>
        </w:tc>
      </w:tr>
    </w:tbl>
    <w:p w14:paraId="50A08117" w14:textId="77777777" w:rsidR="008774E0" w:rsidRPr="00220186" w:rsidRDefault="008774E0" w:rsidP="008774E0">
      <w:pPr>
        <w:rPr>
          <w:rFonts w:ascii="Times New Roman" w:hAnsi="Times New Roman" w:cs="Times New Roman"/>
        </w:rPr>
      </w:pPr>
    </w:p>
    <w:sectPr w:rsidR="008774E0" w:rsidRPr="00220186" w:rsidSect="004357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65A5" w14:textId="77777777" w:rsidR="00744404" w:rsidRDefault="00744404" w:rsidP="008774E0">
      <w:r>
        <w:separator/>
      </w:r>
    </w:p>
  </w:endnote>
  <w:endnote w:type="continuationSeparator" w:id="0">
    <w:p w14:paraId="5E3151BA" w14:textId="77777777" w:rsidR="00744404" w:rsidRDefault="00744404" w:rsidP="008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B05F" w14:textId="77777777" w:rsidR="00744404" w:rsidRDefault="00744404" w:rsidP="008774E0">
      <w:r>
        <w:separator/>
      </w:r>
    </w:p>
  </w:footnote>
  <w:footnote w:type="continuationSeparator" w:id="0">
    <w:p w14:paraId="484FD46C" w14:textId="77777777" w:rsidR="00744404" w:rsidRDefault="00744404" w:rsidP="0087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928" w14:textId="77777777" w:rsidR="00124C37" w:rsidRPr="008774E0" w:rsidRDefault="00A82E51" w:rsidP="008774E0">
    <w:pPr>
      <w:pStyle w:val="Header"/>
    </w:pPr>
    <w:r w:rsidRPr="0061106C">
      <w:rPr>
        <w:rFonts w:ascii="Times New Roman" w:hAnsi="Times New Roman" w:cs="Times New Roman"/>
        <w:noProof/>
        <w:lang w:val="sr-Cyrl-CS" w:eastAsia="sr-Cyrl-CS"/>
      </w:rPr>
      <w:drawing>
        <wp:inline distT="0" distB="0" distL="0" distR="0" wp14:anchorId="3B936F40" wp14:editId="221FB7CE">
          <wp:extent cx="967942" cy="818819"/>
          <wp:effectExtent l="0" t="0" r="3810" b="635"/>
          <wp:docPr id="1" name="Picture 1" descr="C:\Users\Jelena\Documents\LOGOI memorandum  statut resenja o osnivanju + CV Ja\Pola novi logoi\UCPD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\Documents\LOGOI memorandum  statut resenja o osnivanju + CV Ja\Pola novi logoi\UCPD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14" cy="83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E0"/>
    <w:rsid w:val="00041FA7"/>
    <w:rsid w:val="00113AE5"/>
    <w:rsid w:val="00220186"/>
    <w:rsid w:val="002433E8"/>
    <w:rsid w:val="002C5C38"/>
    <w:rsid w:val="004E65CB"/>
    <w:rsid w:val="00557AF1"/>
    <w:rsid w:val="005B7CE8"/>
    <w:rsid w:val="005F79E6"/>
    <w:rsid w:val="00721D56"/>
    <w:rsid w:val="00744404"/>
    <w:rsid w:val="007E6370"/>
    <w:rsid w:val="008774E0"/>
    <w:rsid w:val="00A7788A"/>
    <w:rsid w:val="00A82E51"/>
    <w:rsid w:val="00C06312"/>
    <w:rsid w:val="00C73781"/>
    <w:rsid w:val="00D27848"/>
    <w:rsid w:val="00EB4F6C"/>
    <w:rsid w:val="00F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A7DD"/>
  <w15:docId w15:val="{B3E1020D-3076-4EBA-A94F-4826BC0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E0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4E0"/>
    <w:pPr>
      <w:spacing w:after="0" w:line="240" w:lineRule="auto"/>
    </w:pPr>
    <w:rPr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8774E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4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E0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7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E0"/>
    <w:rPr>
      <w:sz w:val="24"/>
      <w:szCs w:val="24"/>
      <w:lang w:val="es-ES_tradnl"/>
    </w:rPr>
  </w:style>
  <w:style w:type="character" w:customStyle="1" w:styleId="ListParagraphChar">
    <w:name w:val="List Paragraph Char"/>
    <w:aliases w:val="Bullet List Char,FooterText Char,List Paragraph1 Char,Dot pt Char,F5 List Paragraph Char,List Paragraph Char Char Char Char,Indicator Text Char,Colorful List - Accent 11 Char,Numbered Para 1 Char,Bullet 1 Char,Bullet Points Char"/>
    <w:basedOn w:val="DefaultParagraphFont"/>
    <w:link w:val="ListParagraph"/>
    <w:uiPriority w:val="34"/>
    <w:locked/>
    <w:rsid w:val="00F24483"/>
  </w:style>
  <w:style w:type="paragraph" w:styleId="ListParagraph">
    <w:name w:val="List Paragraph"/>
    <w:aliases w:val="Bullet List,FooterText,List Paragraph1,Dot pt,F5 List Paragraph,List Paragraph Char Char Char,Indicator Text,Colorful List - Accent 11,Numbered Para 1,Bullet 1,Bullet Points,List Paragraph2,MAIN CONTENT,Normal numbered,No Spacing1,3"/>
    <w:basedOn w:val="Normal"/>
    <w:link w:val="ListParagraphChar"/>
    <w:uiPriority w:val="34"/>
    <w:qFormat/>
    <w:rsid w:val="00F24483"/>
    <w:pPr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5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8DDB-9E7A-4B85-87A0-1279086E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dcterms:created xsi:type="dcterms:W3CDTF">2021-04-08T10:32:00Z</dcterms:created>
  <dcterms:modified xsi:type="dcterms:W3CDTF">2022-06-17T08:17:00Z</dcterms:modified>
</cp:coreProperties>
</file>